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00" w:rsidRPr="00A864FF" w:rsidRDefault="002C7C00" w:rsidP="002C7C00">
      <w:pPr>
        <w:pStyle w:val="Default"/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A864FF">
        <w:rPr>
          <w:rFonts w:asciiTheme="minorHAnsi" w:hAnsiTheme="minorHAnsi"/>
          <w:b/>
          <w:bCs/>
          <w:sz w:val="28"/>
          <w:szCs w:val="28"/>
        </w:rPr>
        <w:t xml:space="preserve">OPIS POSLOVA, PODACI O PLAĆI, SADRŽAJ I NAČIN TESTIRANJA </w:t>
      </w:r>
      <w:bookmarkStart w:id="0" w:name="_GoBack"/>
      <w:bookmarkEnd w:id="0"/>
    </w:p>
    <w:p w:rsidR="002C7C00" w:rsidRPr="00A864FF" w:rsidRDefault="002C7C00" w:rsidP="002C7C00">
      <w:pPr>
        <w:pStyle w:val="Default"/>
        <w:spacing w:line="276" w:lineRule="auto"/>
        <w:jc w:val="center"/>
        <w:rPr>
          <w:rFonts w:asciiTheme="minorHAnsi" w:hAnsiTheme="minorHAnsi"/>
          <w:sz w:val="28"/>
          <w:szCs w:val="28"/>
        </w:rPr>
      </w:pPr>
    </w:p>
    <w:p w:rsidR="002C7C00" w:rsidRPr="00497C18" w:rsidRDefault="002C7C00" w:rsidP="002C7C00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497C18">
        <w:rPr>
          <w:rFonts w:asciiTheme="minorHAnsi" w:hAnsiTheme="minorHAnsi"/>
          <w:b/>
          <w:bCs/>
          <w:sz w:val="22"/>
          <w:szCs w:val="22"/>
        </w:rPr>
        <w:t xml:space="preserve">vezani uz raspisani javni natječaj u Narodnim novinama, broj </w:t>
      </w:r>
      <w:r>
        <w:rPr>
          <w:rFonts w:asciiTheme="minorHAnsi" w:hAnsiTheme="minorHAnsi"/>
          <w:b/>
          <w:bCs/>
          <w:sz w:val="22"/>
          <w:szCs w:val="22"/>
        </w:rPr>
        <w:t>41</w:t>
      </w:r>
      <w:r w:rsidRPr="00497C18">
        <w:rPr>
          <w:rFonts w:asciiTheme="minorHAnsi" w:hAnsiTheme="minorHAnsi"/>
          <w:b/>
          <w:bCs/>
          <w:sz w:val="22"/>
          <w:szCs w:val="22"/>
        </w:rPr>
        <w:t xml:space="preserve"> od </w:t>
      </w:r>
      <w:r>
        <w:rPr>
          <w:rFonts w:asciiTheme="minorHAnsi" w:hAnsiTheme="minorHAnsi"/>
          <w:b/>
          <w:bCs/>
          <w:sz w:val="22"/>
          <w:szCs w:val="22"/>
        </w:rPr>
        <w:t>4.5.2018.</w:t>
      </w:r>
      <w:r w:rsidRPr="00497C18">
        <w:rPr>
          <w:rFonts w:asciiTheme="minorHAnsi" w:hAnsiTheme="minorHAnsi"/>
          <w:b/>
          <w:bCs/>
          <w:sz w:val="22"/>
          <w:szCs w:val="22"/>
        </w:rPr>
        <w:t xml:space="preserve"> godine za prijam u državnu službu u Ministarstvo mora, prometa i infrastrukture</w:t>
      </w:r>
    </w:p>
    <w:p w:rsidR="002C7C00" w:rsidRPr="00497C18" w:rsidRDefault="002C7C00" w:rsidP="002C7C00">
      <w:pPr>
        <w:jc w:val="both"/>
        <w:rPr>
          <w:rFonts w:asciiTheme="minorHAnsi" w:hAnsiTheme="minorHAnsi"/>
          <w:b/>
          <w:sz w:val="22"/>
          <w:szCs w:val="22"/>
        </w:rPr>
      </w:pPr>
    </w:p>
    <w:p w:rsidR="002C7C00" w:rsidRPr="00E043AF" w:rsidRDefault="002C7C00" w:rsidP="002C7C00">
      <w:pPr>
        <w:jc w:val="both"/>
        <w:rPr>
          <w:rFonts w:asciiTheme="minorHAnsi" w:hAnsiTheme="minorHAnsi"/>
          <w:b/>
          <w:sz w:val="22"/>
          <w:szCs w:val="22"/>
        </w:rPr>
      </w:pPr>
    </w:p>
    <w:p w:rsidR="002C7C00" w:rsidRPr="0097391C" w:rsidRDefault="002C7C00" w:rsidP="002C7C00">
      <w:pPr>
        <w:rPr>
          <w:rFonts w:asciiTheme="minorHAnsi" w:hAnsiTheme="minorHAnsi"/>
          <w:sz w:val="22"/>
          <w:szCs w:val="22"/>
        </w:rPr>
      </w:pPr>
      <w:r w:rsidRPr="0097391C">
        <w:rPr>
          <w:rFonts w:asciiTheme="minorHAnsi" w:hAnsiTheme="minorHAnsi"/>
          <w:sz w:val="22"/>
          <w:szCs w:val="22"/>
        </w:rPr>
        <w:t>UPRAVA ZA EU FONDOVE I STRATEŠKO PLANIRANJE</w:t>
      </w:r>
    </w:p>
    <w:p w:rsidR="002C7C00" w:rsidRPr="0097391C" w:rsidRDefault="002C7C00" w:rsidP="002C7C00">
      <w:pPr>
        <w:rPr>
          <w:rFonts w:asciiTheme="minorHAnsi" w:hAnsiTheme="minorHAnsi"/>
          <w:sz w:val="22"/>
          <w:szCs w:val="22"/>
        </w:rPr>
      </w:pPr>
    </w:p>
    <w:p w:rsidR="002C7C00" w:rsidRPr="0097391C" w:rsidRDefault="002C7C00" w:rsidP="002C7C00">
      <w:pPr>
        <w:rPr>
          <w:rFonts w:asciiTheme="minorHAnsi" w:hAnsiTheme="minorHAnsi"/>
          <w:sz w:val="22"/>
          <w:szCs w:val="22"/>
        </w:rPr>
      </w:pPr>
      <w:r w:rsidRPr="0097391C">
        <w:rPr>
          <w:rFonts w:asciiTheme="minorHAnsi" w:hAnsiTheme="minorHAnsi"/>
          <w:sz w:val="22"/>
          <w:szCs w:val="22"/>
        </w:rPr>
        <w:t>Sektor za pripremu poziva i praćenje provedbe projekata</w:t>
      </w:r>
    </w:p>
    <w:p w:rsidR="002C7C00" w:rsidRPr="0097391C" w:rsidRDefault="002C7C00" w:rsidP="002C7C00">
      <w:pPr>
        <w:rPr>
          <w:rFonts w:asciiTheme="minorHAnsi" w:hAnsiTheme="minorHAnsi"/>
          <w:sz w:val="22"/>
          <w:szCs w:val="22"/>
        </w:rPr>
      </w:pPr>
      <w:r w:rsidRPr="0097391C">
        <w:rPr>
          <w:rFonts w:asciiTheme="minorHAnsi" w:hAnsiTheme="minorHAnsi"/>
          <w:sz w:val="22"/>
          <w:szCs w:val="22"/>
        </w:rPr>
        <w:t>Služba za strateško planiranje i razvoj projekata</w:t>
      </w:r>
    </w:p>
    <w:p w:rsidR="002C7C00" w:rsidRPr="0097391C" w:rsidRDefault="002C7C00" w:rsidP="002C7C00">
      <w:pPr>
        <w:rPr>
          <w:rFonts w:asciiTheme="minorHAnsi" w:hAnsiTheme="minorHAnsi"/>
          <w:sz w:val="22"/>
          <w:szCs w:val="22"/>
        </w:rPr>
      </w:pPr>
      <w:r w:rsidRPr="0097391C">
        <w:rPr>
          <w:rFonts w:asciiTheme="minorHAnsi" w:hAnsiTheme="minorHAnsi"/>
          <w:sz w:val="22"/>
          <w:szCs w:val="22"/>
        </w:rPr>
        <w:t>Odjel za strateško planiranje</w:t>
      </w:r>
    </w:p>
    <w:p w:rsidR="002C7C00" w:rsidRPr="0097391C" w:rsidRDefault="002C7C00" w:rsidP="002C7C00">
      <w:pPr>
        <w:rPr>
          <w:rFonts w:asciiTheme="minorHAnsi" w:hAnsiTheme="minorHAnsi"/>
          <w:sz w:val="22"/>
          <w:szCs w:val="22"/>
        </w:rPr>
      </w:pPr>
    </w:p>
    <w:p w:rsidR="002C7C00" w:rsidRPr="0097391C" w:rsidRDefault="002C7C00" w:rsidP="002C7C00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97391C">
        <w:rPr>
          <w:rFonts w:asciiTheme="minorHAnsi" w:hAnsiTheme="minorHAnsi"/>
          <w:b/>
          <w:sz w:val="22"/>
          <w:szCs w:val="22"/>
        </w:rPr>
        <w:t xml:space="preserve">viši stručni referent – 1 izvršitelj </w:t>
      </w:r>
    </w:p>
    <w:p w:rsidR="002C7C00" w:rsidRPr="0097391C" w:rsidRDefault="002C7C00" w:rsidP="002C7C00">
      <w:pPr>
        <w:rPr>
          <w:rFonts w:asciiTheme="minorHAnsi" w:hAnsiTheme="minorHAnsi"/>
          <w:b/>
          <w:sz w:val="22"/>
          <w:szCs w:val="22"/>
        </w:rPr>
      </w:pPr>
    </w:p>
    <w:p w:rsidR="0097391C" w:rsidRPr="0097391C" w:rsidRDefault="0097391C" w:rsidP="0097391C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97391C">
        <w:rPr>
          <w:rFonts w:asciiTheme="minorHAnsi" w:hAnsiTheme="minorHAnsi"/>
          <w:b/>
          <w:bCs/>
          <w:sz w:val="22"/>
          <w:szCs w:val="22"/>
          <w:u w:val="single"/>
        </w:rPr>
        <w:t>Poslovi i zadaci:</w:t>
      </w:r>
    </w:p>
    <w:p w:rsidR="0097391C" w:rsidRPr="0097391C" w:rsidRDefault="0097391C" w:rsidP="0097391C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7391C">
        <w:rPr>
          <w:rFonts w:asciiTheme="minorHAnsi" w:hAnsiTheme="minorHAnsi"/>
          <w:sz w:val="22"/>
          <w:szCs w:val="22"/>
        </w:rPr>
        <w:t>obavlja manje složene analitičke poslove i izradu odgovarajuće dokumentacije,</w:t>
      </w:r>
    </w:p>
    <w:p w:rsidR="0097391C" w:rsidRPr="0097391C" w:rsidRDefault="0097391C" w:rsidP="0097391C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7391C">
        <w:rPr>
          <w:rFonts w:asciiTheme="minorHAnsi" w:hAnsiTheme="minorHAnsi"/>
          <w:sz w:val="22"/>
          <w:szCs w:val="22"/>
        </w:rPr>
        <w:t>surađuje u pripremanju planova, izvješća i informacija iz djelokruga ustrojstvene jedinice,</w:t>
      </w:r>
    </w:p>
    <w:p w:rsidR="0097391C" w:rsidRPr="0097391C" w:rsidRDefault="0097391C" w:rsidP="0097391C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7391C">
        <w:rPr>
          <w:rFonts w:asciiTheme="minorHAnsi" w:hAnsiTheme="minorHAnsi"/>
          <w:sz w:val="22"/>
          <w:szCs w:val="22"/>
        </w:rPr>
        <w:t>izrađuje zapisnike,</w:t>
      </w:r>
    </w:p>
    <w:p w:rsidR="0097391C" w:rsidRPr="0097391C" w:rsidRDefault="0097391C" w:rsidP="0097391C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7391C">
        <w:rPr>
          <w:rFonts w:asciiTheme="minorHAnsi" w:hAnsiTheme="minorHAnsi"/>
          <w:sz w:val="22"/>
          <w:szCs w:val="22"/>
        </w:rPr>
        <w:t>ažurira baze podataka,</w:t>
      </w:r>
    </w:p>
    <w:p w:rsidR="0097391C" w:rsidRPr="0097391C" w:rsidRDefault="0097391C" w:rsidP="0097391C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7391C">
        <w:rPr>
          <w:rFonts w:asciiTheme="minorHAnsi" w:hAnsiTheme="minorHAnsi"/>
          <w:sz w:val="22"/>
          <w:szCs w:val="22"/>
        </w:rPr>
        <w:t>obavlja druge tehničke i manje složene stručne poslove iz djelokruga ustrojstvene jedinice.</w:t>
      </w:r>
    </w:p>
    <w:p w:rsidR="002C7C00" w:rsidRPr="0097391C" w:rsidRDefault="002C7C00" w:rsidP="002C7C00">
      <w:pPr>
        <w:rPr>
          <w:rFonts w:asciiTheme="minorHAnsi" w:hAnsiTheme="minorHAnsi"/>
          <w:sz w:val="22"/>
          <w:szCs w:val="22"/>
        </w:rPr>
      </w:pPr>
    </w:p>
    <w:p w:rsidR="002C7C00" w:rsidRPr="0097391C" w:rsidRDefault="002C7C00" w:rsidP="002C7C00">
      <w:pPr>
        <w:rPr>
          <w:rFonts w:asciiTheme="minorHAnsi" w:hAnsiTheme="minorHAnsi"/>
          <w:sz w:val="22"/>
          <w:szCs w:val="22"/>
        </w:rPr>
      </w:pPr>
      <w:r w:rsidRPr="0097391C">
        <w:rPr>
          <w:rFonts w:asciiTheme="minorHAnsi" w:hAnsiTheme="minorHAnsi"/>
          <w:sz w:val="22"/>
          <w:szCs w:val="22"/>
        </w:rPr>
        <w:t>Odjel za razvoj projekata</w:t>
      </w:r>
    </w:p>
    <w:p w:rsidR="002C7C00" w:rsidRPr="0097391C" w:rsidRDefault="002C7C00" w:rsidP="002C7C00">
      <w:pPr>
        <w:rPr>
          <w:rFonts w:asciiTheme="minorHAnsi" w:hAnsiTheme="minorHAnsi"/>
          <w:sz w:val="22"/>
          <w:szCs w:val="22"/>
        </w:rPr>
      </w:pPr>
    </w:p>
    <w:p w:rsidR="002C7C00" w:rsidRPr="0097391C" w:rsidRDefault="002C7C00" w:rsidP="002C7C00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97391C">
        <w:rPr>
          <w:rFonts w:asciiTheme="minorHAnsi" w:hAnsiTheme="minorHAnsi"/>
          <w:b/>
          <w:sz w:val="22"/>
          <w:szCs w:val="22"/>
        </w:rPr>
        <w:t>stručni referent – 1 izvršitelj</w:t>
      </w:r>
    </w:p>
    <w:p w:rsidR="002C7C00" w:rsidRPr="0097391C" w:rsidRDefault="002C7C00" w:rsidP="002C7C00">
      <w:pPr>
        <w:rPr>
          <w:rFonts w:asciiTheme="minorHAnsi" w:hAnsiTheme="minorHAnsi"/>
          <w:sz w:val="22"/>
          <w:szCs w:val="22"/>
        </w:rPr>
      </w:pPr>
    </w:p>
    <w:p w:rsidR="0097391C" w:rsidRPr="0097391C" w:rsidRDefault="0097391C" w:rsidP="0097391C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97391C">
        <w:rPr>
          <w:rFonts w:asciiTheme="minorHAnsi" w:hAnsiTheme="minorHAnsi"/>
          <w:b/>
          <w:bCs/>
          <w:sz w:val="22"/>
          <w:szCs w:val="22"/>
          <w:u w:val="single"/>
        </w:rPr>
        <w:t>Poslovi i zadaci:</w:t>
      </w:r>
    </w:p>
    <w:p w:rsidR="0097391C" w:rsidRPr="0097391C" w:rsidRDefault="0097391C" w:rsidP="0097391C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97391C">
        <w:rPr>
          <w:rFonts w:asciiTheme="minorHAnsi" w:eastAsia="Calibri" w:hAnsiTheme="minorHAnsi"/>
          <w:sz w:val="22"/>
          <w:szCs w:val="22"/>
        </w:rPr>
        <w:t>obavlja manje složene analitičke poslove i izradu odgovarajuće dokumentacije,</w:t>
      </w:r>
    </w:p>
    <w:p w:rsidR="0097391C" w:rsidRPr="0097391C" w:rsidRDefault="0097391C" w:rsidP="0097391C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97391C">
        <w:rPr>
          <w:rFonts w:asciiTheme="minorHAnsi" w:eastAsia="Calibri" w:hAnsiTheme="minorHAnsi"/>
          <w:sz w:val="22"/>
          <w:szCs w:val="22"/>
        </w:rPr>
        <w:t>provodi potrebne radnje u svrhu propisnog arhiviranja predmeta za čije je rješavanje nadležna Služba,</w:t>
      </w:r>
    </w:p>
    <w:p w:rsidR="0097391C" w:rsidRPr="0097391C" w:rsidRDefault="0097391C" w:rsidP="0097391C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97391C">
        <w:rPr>
          <w:rFonts w:asciiTheme="minorHAnsi" w:eastAsia="Calibri" w:hAnsiTheme="minorHAnsi"/>
          <w:sz w:val="22"/>
          <w:szCs w:val="22"/>
        </w:rPr>
        <w:t>prati realizaciju programa izobrazbe u području EU fondova i izrađuje izvješća,</w:t>
      </w:r>
    </w:p>
    <w:p w:rsidR="0097391C" w:rsidRPr="0097391C" w:rsidRDefault="0097391C" w:rsidP="0097391C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97391C">
        <w:rPr>
          <w:rFonts w:asciiTheme="minorHAnsi" w:eastAsia="Calibri" w:hAnsiTheme="minorHAnsi"/>
          <w:sz w:val="22"/>
          <w:szCs w:val="22"/>
        </w:rPr>
        <w:t>obavlja poslove pripremanja dokumentacije, brine o potpisivanju i otpremi spisa,</w:t>
      </w:r>
    </w:p>
    <w:p w:rsidR="0097391C" w:rsidRPr="0097391C" w:rsidRDefault="0097391C" w:rsidP="0097391C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97391C">
        <w:rPr>
          <w:rFonts w:asciiTheme="minorHAnsi" w:eastAsia="Calibri" w:hAnsiTheme="minorHAnsi"/>
          <w:sz w:val="22"/>
          <w:szCs w:val="22"/>
        </w:rPr>
        <w:t>obavlja i druge poslove po nalogu nadređenih.</w:t>
      </w:r>
    </w:p>
    <w:p w:rsidR="002C7C00" w:rsidRPr="0097391C" w:rsidRDefault="002C7C00" w:rsidP="002C7C00">
      <w:pPr>
        <w:rPr>
          <w:rFonts w:asciiTheme="minorHAnsi" w:hAnsiTheme="minorHAnsi"/>
          <w:sz w:val="22"/>
          <w:szCs w:val="22"/>
        </w:rPr>
      </w:pPr>
    </w:p>
    <w:p w:rsidR="002C7C00" w:rsidRPr="0097391C" w:rsidRDefault="002C7C00" w:rsidP="002C7C00">
      <w:pPr>
        <w:rPr>
          <w:rFonts w:asciiTheme="minorHAnsi" w:hAnsiTheme="minorHAnsi"/>
          <w:sz w:val="22"/>
          <w:szCs w:val="22"/>
        </w:rPr>
      </w:pPr>
      <w:r w:rsidRPr="0097391C">
        <w:rPr>
          <w:rFonts w:asciiTheme="minorHAnsi" w:hAnsiTheme="minorHAnsi"/>
          <w:sz w:val="22"/>
          <w:szCs w:val="22"/>
        </w:rPr>
        <w:t xml:space="preserve">Služba za praćenje provedbe projekata </w:t>
      </w:r>
    </w:p>
    <w:p w:rsidR="002C7C00" w:rsidRPr="0097391C" w:rsidRDefault="002C7C00" w:rsidP="002C7C00">
      <w:pPr>
        <w:rPr>
          <w:rFonts w:asciiTheme="minorHAnsi" w:hAnsiTheme="minorHAnsi"/>
          <w:sz w:val="22"/>
          <w:szCs w:val="22"/>
        </w:rPr>
      </w:pPr>
      <w:r w:rsidRPr="0097391C">
        <w:rPr>
          <w:rFonts w:asciiTheme="minorHAnsi" w:hAnsiTheme="minorHAnsi"/>
          <w:sz w:val="22"/>
          <w:szCs w:val="22"/>
        </w:rPr>
        <w:t>Odjel za praćenje provedbe projekata u cestovnom, zračnom i gradskom prometu</w:t>
      </w:r>
    </w:p>
    <w:p w:rsidR="002C7C00" w:rsidRPr="0097391C" w:rsidRDefault="002C7C00" w:rsidP="002C7C00">
      <w:pPr>
        <w:rPr>
          <w:rFonts w:asciiTheme="minorHAnsi" w:hAnsiTheme="minorHAnsi"/>
          <w:sz w:val="22"/>
          <w:szCs w:val="22"/>
        </w:rPr>
      </w:pPr>
    </w:p>
    <w:p w:rsidR="002C7C00" w:rsidRPr="0097391C" w:rsidRDefault="002C7C00" w:rsidP="002C7C00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97391C">
        <w:rPr>
          <w:rFonts w:asciiTheme="minorHAnsi" w:hAnsiTheme="minorHAnsi"/>
          <w:b/>
          <w:sz w:val="22"/>
          <w:szCs w:val="22"/>
        </w:rPr>
        <w:t xml:space="preserve">stručni referent – 1 izvršitelj </w:t>
      </w:r>
    </w:p>
    <w:p w:rsidR="002C7C00" w:rsidRPr="0097391C" w:rsidRDefault="002C7C00" w:rsidP="002C7C00">
      <w:pPr>
        <w:rPr>
          <w:rFonts w:asciiTheme="minorHAnsi" w:hAnsiTheme="minorHAnsi"/>
          <w:sz w:val="22"/>
          <w:szCs w:val="22"/>
        </w:rPr>
      </w:pPr>
    </w:p>
    <w:p w:rsidR="0097391C" w:rsidRPr="0097391C" w:rsidRDefault="0097391C" w:rsidP="0097391C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97391C">
        <w:rPr>
          <w:rFonts w:asciiTheme="minorHAnsi" w:hAnsiTheme="minorHAnsi"/>
          <w:b/>
          <w:bCs/>
          <w:sz w:val="22"/>
          <w:szCs w:val="22"/>
          <w:u w:val="single"/>
        </w:rPr>
        <w:t>Poslovi i zadaci:</w:t>
      </w:r>
    </w:p>
    <w:p w:rsidR="0097391C" w:rsidRPr="0097391C" w:rsidRDefault="0097391C" w:rsidP="0097391C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97391C">
        <w:rPr>
          <w:rFonts w:asciiTheme="minorHAnsi" w:eastAsia="Calibri" w:hAnsiTheme="minorHAnsi"/>
          <w:sz w:val="22"/>
          <w:szCs w:val="22"/>
        </w:rPr>
        <w:t>obavlja manje složene analitičke poslove i izradu odgovarajuće dokumentacije,</w:t>
      </w:r>
    </w:p>
    <w:p w:rsidR="0097391C" w:rsidRPr="0097391C" w:rsidRDefault="0097391C" w:rsidP="0097391C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97391C">
        <w:rPr>
          <w:rFonts w:asciiTheme="minorHAnsi" w:eastAsia="Calibri" w:hAnsiTheme="minorHAnsi"/>
          <w:sz w:val="22"/>
          <w:szCs w:val="22"/>
        </w:rPr>
        <w:t>provodi potrebne radnje u svrhu propisnog arhiviranja predmeta za čije je rješavanje nadležna Služba,</w:t>
      </w:r>
    </w:p>
    <w:p w:rsidR="0097391C" w:rsidRPr="0097391C" w:rsidRDefault="0097391C" w:rsidP="0097391C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97391C">
        <w:rPr>
          <w:rFonts w:asciiTheme="minorHAnsi" w:eastAsia="Calibri" w:hAnsiTheme="minorHAnsi"/>
          <w:sz w:val="22"/>
          <w:szCs w:val="22"/>
        </w:rPr>
        <w:t>prati realizaciju programa izobrazbe u području EU fondova i izrađuje izvješća,</w:t>
      </w:r>
    </w:p>
    <w:p w:rsidR="0097391C" w:rsidRPr="0097391C" w:rsidRDefault="0097391C" w:rsidP="0097391C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97391C">
        <w:rPr>
          <w:rFonts w:asciiTheme="minorHAnsi" w:eastAsia="Calibri" w:hAnsiTheme="minorHAnsi"/>
          <w:sz w:val="22"/>
          <w:szCs w:val="22"/>
        </w:rPr>
        <w:t>obavlja poslove pripremanja dokumentacije, brine o potpisivanju i otpremi spisa,</w:t>
      </w:r>
    </w:p>
    <w:p w:rsidR="0097391C" w:rsidRPr="0097391C" w:rsidRDefault="0097391C" w:rsidP="0097391C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97391C">
        <w:rPr>
          <w:rFonts w:asciiTheme="minorHAnsi" w:eastAsia="Calibri" w:hAnsiTheme="minorHAnsi"/>
          <w:sz w:val="22"/>
          <w:szCs w:val="22"/>
        </w:rPr>
        <w:t>obavlja i druge poslove po nalogu nadređenih.</w:t>
      </w:r>
    </w:p>
    <w:p w:rsidR="002C7C00" w:rsidRDefault="002C7C00" w:rsidP="002C7C00">
      <w:pPr>
        <w:jc w:val="both"/>
        <w:rPr>
          <w:rFonts w:asciiTheme="minorHAnsi" w:hAnsiTheme="minorHAnsi"/>
          <w:b/>
          <w:sz w:val="22"/>
          <w:szCs w:val="22"/>
        </w:rPr>
      </w:pPr>
    </w:p>
    <w:p w:rsidR="0097391C" w:rsidRDefault="0097391C" w:rsidP="002C7C00">
      <w:pPr>
        <w:jc w:val="both"/>
        <w:rPr>
          <w:rFonts w:asciiTheme="minorHAnsi" w:hAnsiTheme="minorHAnsi"/>
          <w:b/>
          <w:sz w:val="22"/>
          <w:szCs w:val="22"/>
        </w:rPr>
      </w:pPr>
    </w:p>
    <w:p w:rsidR="0097391C" w:rsidRDefault="0097391C" w:rsidP="002C7C00">
      <w:pPr>
        <w:jc w:val="both"/>
        <w:rPr>
          <w:rFonts w:asciiTheme="minorHAnsi" w:hAnsiTheme="minorHAnsi"/>
          <w:b/>
          <w:sz w:val="22"/>
          <w:szCs w:val="22"/>
        </w:rPr>
      </w:pPr>
    </w:p>
    <w:p w:rsidR="0097391C" w:rsidRPr="0097391C" w:rsidRDefault="0097391C" w:rsidP="002C7C00">
      <w:pPr>
        <w:jc w:val="both"/>
        <w:rPr>
          <w:rFonts w:asciiTheme="minorHAnsi" w:hAnsiTheme="minorHAnsi"/>
          <w:b/>
          <w:sz w:val="22"/>
          <w:szCs w:val="22"/>
        </w:rPr>
      </w:pPr>
    </w:p>
    <w:p w:rsidR="0097391C" w:rsidRPr="0097391C" w:rsidRDefault="0097391C" w:rsidP="002C7C00">
      <w:pPr>
        <w:jc w:val="both"/>
        <w:rPr>
          <w:rFonts w:asciiTheme="minorHAnsi" w:hAnsiTheme="minorHAnsi"/>
          <w:b/>
          <w:sz w:val="22"/>
          <w:szCs w:val="22"/>
        </w:rPr>
      </w:pPr>
    </w:p>
    <w:p w:rsidR="002C7C00" w:rsidRPr="003C786E" w:rsidRDefault="002C7C00" w:rsidP="002C7C00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3C786E">
        <w:rPr>
          <w:rFonts w:asciiTheme="minorHAnsi" w:hAnsiTheme="minorHAnsi"/>
          <w:b/>
          <w:bCs/>
          <w:sz w:val="22"/>
          <w:szCs w:val="22"/>
        </w:rPr>
        <w:lastRenderedPageBreak/>
        <w:t>PODACI O PLAĆI</w:t>
      </w:r>
    </w:p>
    <w:p w:rsidR="002C7C00" w:rsidRPr="003C786E" w:rsidRDefault="002C7C00" w:rsidP="002C7C0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2C7C00" w:rsidRPr="003C786E" w:rsidRDefault="002C7C00" w:rsidP="002C7C0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Plaća se utvrđuje na temelju odredbe članka 144. stavka 2. Zakona o državnim službenicima („Narodne novine“, broj 92/05, 107/07, 27/08, 49/11, 150/11, 34/12, 49/12 – pročišćeni tekst, 37/13, 38/13, 1/15, 138/15 – Odluka Ustavnog suda Republike Hrvatske i 61/17), a u svezi članka 108. stavka 1. i članka 110. Zakona o državnim službenicima i namještenicima („Narodne novine“ 27/01) u skladu s Uredbom o nazivima radnih mjesta i koeficijentima složenosti poslova u državnoj službi ("Narodne novine" broj 37/01, 38/01 (ispravak), 71/01, 89/01, 112/01, 7/02 (ispravak), 17/03, 197/03, 21/04, 25/04 (ispravak), 66/05, 11/07, 47/07, 109/07, 58/08, 32/09, 21/10, 38/10, 77/10, 113/10, 22/11, 142/11, 31/12 60/12, 78/12, 82/12, 100/12, 124/12, 140/12, 16/13, 25/13, 52/10, 96/13, 126/13, 02/14, 94/14, 140/14, 151/14, 76/15 i 100/15). </w:t>
      </w:r>
    </w:p>
    <w:p w:rsidR="002C7C00" w:rsidRPr="003C786E" w:rsidRDefault="002C7C00" w:rsidP="002C7C00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C7C00" w:rsidRPr="003C786E" w:rsidRDefault="002C7C00" w:rsidP="002C7C00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C7C00" w:rsidRPr="003C786E" w:rsidRDefault="002C7C00" w:rsidP="002C7C00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3C786E">
        <w:rPr>
          <w:rFonts w:asciiTheme="minorHAnsi" w:hAnsiTheme="minorHAnsi"/>
          <w:b/>
          <w:bCs/>
          <w:sz w:val="22"/>
          <w:szCs w:val="22"/>
        </w:rPr>
        <w:t>TESTIRANJE KANDIDATA</w:t>
      </w:r>
    </w:p>
    <w:p w:rsidR="002C7C00" w:rsidRPr="003C786E" w:rsidRDefault="002C7C00" w:rsidP="002C7C0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C7C00" w:rsidRPr="003C786E" w:rsidRDefault="002C7C00" w:rsidP="002C7C0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Provjera znanja, sposobnosti i vještina kandidata te rezultata u dosadašnjem radu utvrđuje se putem testiranja i razgovora (intervjua) Komisije s kandidatima. </w:t>
      </w:r>
    </w:p>
    <w:p w:rsidR="002C7C00" w:rsidRPr="003C786E" w:rsidRDefault="002C7C00" w:rsidP="002C7C0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C7C00" w:rsidRPr="003C786E" w:rsidRDefault="002C7C00" w:rsidP="002C7C0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Testiranje se provodi u dvije faze. </w:t>
      </w:r>
    </w:p>
    <w:p w:rsidR="002C7C00" w:rsidRPr="003C786E" w:rsidRDefault="002C7C00" w:rsidP="002C7C0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C7C00" w:rsidRPr="003C786E" w:rsidRDefault="002C7C00" w:rsidP="002C7C0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Prva faza testiranja sastoji se od provjere znanja, sposobnosti i vještina bitnih za obavljanje poslova radnog mjesta. U prvu fazu testiranja upućuju se kandidati koji ispunjavaju formalne uvjete iz javnog natječaja, a čije su prijave pravodobne i potpune. </w:t>
      </w:r>
    </w:p>
    <w:p w:rsidR="002C7C00" w:rsidRPr="002C7C00" w:rsidRDefault="002C7C00" w:rsidP="002C7C0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C7C00" w:rsidRPr="002C7C00" w:rsidRDefault="002C7C00" w:rsidP="002C7C00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2C7C00">
        <w:rPr>
          <w:rFonts w:asciiTheme="minorHAnsi" w:hAnsiTheme="minorHAnsi"/>
          <w:sz w:val="22"/>
          <w:szCs w:val="22"/>
        </w:rPr>
        <w:t xml:space="preserve">Druga faza testiranja sastoji se od provjere </w:t>
      </w:r>
      <w:r w:rsidRPr="002C7C00">
        <w:rPr>
          <w:rFonts w:asciiTheme="minorHAnsi" w:eastAsia="Arial" w:hAnsiTheme="minorHAnsi"/>
          <w:sz w:val="22"/>
          <w:szCs w:val="22"/>
        </w:rPr>
        <w:t>pasivnog razumijevanja engleskog jezika</w:t>
      </w:r>
      <w:r w:rsidRPr="002C7C00">
        <w:rPr>
          <w:rFonts w:asciiTheme="minorHAnsi" w:eastAsia="Arial" w:hAnsiTheme="minorHAnsi"/>
          <w:sz w:val="22"/>
          <w:szCs w:val="22"/>
        </w:rPr>
        <w:t xml:space="preserve">/poznavanja engleskog jezika u govoru i pismu </w:t>
      </w:r>
      <w:r w:rsidRPr="002C7C00">
        <w:rPr>
          <w:rFonts w:asciiTheme="minorHAnsi" w:eastAsia="Arial" w:hAnsiTheme="minorHAnsi"/>
          <w:sz w:val="22"/>
          <w:szCs w:val="22"/>
        </w:rPr>
        <w:t xml:space="preserve"> </w:t>
      </w:r>
      <w:r w:rsidRPr="002C7C00">
        <w:rPr>
          <w:rFonts w:asciiTheme="minorHAnsi" w:hAnsiTheme="minorHAnsi"/>
          <w:sz w:val="22"/>
          <w:szCs w:val="22"/>
        </w:rPr>
        <w:t xml:space="preserve">i poznavanja rada na osobnom računalu. </w:t>
      </w:r>
    </w:p>
    <w:p w:rsidR="002C7C00" w:rsidRPr="002C7C00" w:rsidRDefault="002C7C00" w:rsidP="002C7C0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C7C00">
        <w:rPr>
          <w:rFonts w:asciiTheme="minorHAnsi" w:hAnsiTheme="minorHAnsi"/>
          <w:sz w:val="22"/>
          <w:szCs w:val="22"/>
        </w:rPr>
        <w:t xml:space="preserve">U drugu fazu testiranja upućuju se kandidati koji su ostvarili najbolje rezultate u prvoj fazi testiranja, i to 15 kandidata. Ako je u prvoj fazi zadovoljilo manje od 15 kandidata, u drugu fazu postupka pozvat će se svi kandidati koji su zadovoljili u prvoj fazi testiranja. Svi kandidati koji dijele 15. mjesto u prvoj fazi testiranja pozvat će se u drugu faza testiranja. </w:t>
      </w:r>
    </w:p>
    <w:p w:rsidR="002C7C00" w:rsidRPr="002C7C00" w:rsidRDefault="002C7C00" w:rsidP="002C7C0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C7C00" w:rsidRPr="003C786E" w:rsidRDefault="002C7C00" w:rsidP="002C7C0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Svaki dio provjere znanja, sposobnosti i vještina vrednuje se bodovima od 0 do 10. Bodovi se mogu utvrditi decimalnim brojem, najviše na dvije decimale. Smatra se da je kandidat zadovoljio na provedenoj provjeri znanja, sposobnosti i vještina, ako je za svaki dio provedene provjere dobio najmanje 5 bodova. Kandidat koji ne zadovolji na provedenoj provjeri, odnosno dijelu provedene provjere, ne može sudjelovati u daljnjem postupku. </w:t>
      </w:r>
    </w:p>
    <w:p w:rsidR="002C7C00" w:rsidRPr="003C786E" w:rsidRDefault="002C7C00" w:rsidP="002C7C0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Na razgovor (intervju) pozvat će se kandidati koji su ostvarili ukupno najviše bodova u prvoj i drugoj fazi testiranja, i to 10 kandidata za svako radno mjesto, a ako je u drugoj fazi zadovoljilo manje od 10 kandidata, na intervju će se pozvati svi kandidati koji su zadovoljili u drugoj fazi testiranja. Svi kandidati koji dijele 10. mjesto nakon testiranja u prvoj fazi pozvat će se na intervju. </w:t>
      </w:r>
    </w:p>
    <w:p w:rsidR="002C7C00" w:rsidRPr="003C786E" w:rsidRDefault="002C7C00" w:rsidP="002C7C0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C7C00" w:rsidRPr="003C786E" w:rsidRDefault="002C7C00" w:rsidP="002C7C0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Komisija u razgovoru s kandidatima utvrđuje znanja, sposobnosti i vještine, interese, profesionalne ciljeve i motivaciju kandidata za rad u državnoj službi te rezultate ostvarene u njihovu dosadašnjem radu. Rezultati intervjua vrednuju se bodovima od 0 do 10. Smatra se da je kandidat zadovoljio na intervjuu ako je dobio najmanje 5 bodova. </w:t>
      </w:r>
    </w:p>
    <w:p w:rsidR="002C7C00" w:rsidRPr="003C786E" w:rsidRDefault="002C7C00" w:rsidP="002C7C0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lastRenderedPageBreak/>
        <w:t xml:space="preserve">Nakon provedenog intervjua Komisija utvrđuje rang-listu kandidata prema ukupnom broju bodova ostvarenih na testiranju i intervjuu. </w:t>
      </w:r>
    </w:p>
    <w:p w:rsidR="002C7C00" w:rsidRDefault="002C7C00" w:rsidP="002C7C00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C7C00" w:rsidRPr="00E043AF" w:rsidRDefault="002C7C00" w:rsidP="002C7C00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</w:p>
    <w:p w:rsidR="002C7C00" w:rsidRPr="00E043AF" w:rsidRDefault="002C7C00" w:rsidP="002C7C00">
      <w:pPr>
        <w:pStyle w:val="ListParagraph"/>
        <w:numPr>
          <w:ilvl w:val="0"/>
          <w:numId w:val="2"/>
        </w:numPr>
        <w:rPr>
          <w:rFonts w:asciiTheme="minorHAnsi" w:hAnsiTheme="minorHAnsi"/>
          <w:b/>
          <w:i/>
          <w:color w:val="FF0000"/>
        </w:rPr>
      </w:pPr>
      <w:r w:rsidRPr="00E043AF">
        <w:rPr>
          <w:rFonts w:asciiTheme="minorHAnsi" w:hAnsiTheme="minorHAnsi"/>
          <w:b/>
          <w:color w:val="FF0000"/>
        </w:rPr>
        <w:t xml:space="preserve">Provjere znanja, sposobnosti i vještina bitnih za obavljanje poslova radnog mjesta - </w:t>
      </w:r>
      <w:r w:rsidRPr="00E043AF">
        <w:rPr>
          <w:rFonts w:asciiTheme="minorHAnsi" w:hAnsiTheme="minorHAnsi"/>
          <w:b/>
          <w:i/>
          <w:color w:val="FF0000"/>
        </w:rPr>
        <w:t xml:space="preserve">pisana  provjera </w:t>
      </w:r>
    </w:p>
    <w:p w:rsidR="002C7C00" w:rsidRPr="00F01680" w:rsidRDefault="002C7C00" w:rsidP="002C7C00">
      <w:pPr>
        <w:ind w:left="495"/>
        <w:rPr>
          <w:rFonts w:asciiTheme="minorHAnsi" w:hAnsiTheme="minorHAnsi"/>
          <w:b/>
          <w:bCs/>
          <w:sz w:val="22"/>
          <w:szCs w:val="22"/>
        </w:rPr>
      </w:pPr>
    </w:p>
    <w:p w:rsidR="0097391C" w:rsidRPr="0097391C" w:rsidRDefault="0097391C" w:rsidP="0097391C">
      <w:pPr>
        <w:rPr>
          <w:rFonts w:asciiTheme="minorHAnsi" w:hAnsiTheme="minorHAnsi"/>
          <w:sz w:val="22"/>
          <w:szCs w:val="22"/>
        </w:rPr>
      </w:pPr>
      <w:r w:rsidRPr="0097391C">
        <w:rPr>
          <w:rFonts w:asciiTheme="minorHAnsi" w:hAnsiTheme="minorHAnsi"/>
          <w:sz w:val="22"/>
          <w:szCs w:val="22"/>
        </w:rPr>
        <w:t>UPRAVA ZA EU FONDOVE I STRATEŠKO PLANIRANJE</w:t>
      </w:r>
    </w:p>
    <w:p w:rsidR="0097391C" w:rsidRPr="0097391C" w:rsidRDefault="0097391C" w:rsidP="0097391C">
      <w:pPr>
        <w:rPr>
          <w:rFonts w:asciiTheme="minorHAnsi" w:hAnsiTheme="minorHAnsi"/>
          <w:sz w:val="22"/>
          <w:szCs w:val="22"/>
        </w:rPr>
      </w:pPr>
    </w:p>
    <w:p w:rsidR="0097391C" w:rsidRPr="0097391C" w:rsidRDefault="0097391C" w:rsidP="0097391C">
      <w:pPr>
        <w:rPr>
          <w:rFonts w:asciiTheme="minorHAnsi" w:hAnsiTheme="minorHAnsi"/>
          <w:sz w:val="22"/>
          <w:szCs w:val="22"/>
        </w:rPr>
      </w:pPr>
      <w:r w:rsidRPr="0097391C">
        <w:rPr>
          <w:rFonts w:asciiTheme="minorHAnsi" w:hAnsiTheme="minorHAnsi"/>
          <w:sz w:val="22"/>
          <w:szCs w:val="22"/>
        </w:rPr>
        <w:t>Sektor za pripremu poziva i praćenje provedbe projekata</w:t>
      </w:r>
    </w:p>
    <w:p w:rsidR="0097391C" w:rsidRPr="0097391C" w:rsidRDefault="0097391C" w:rsidP="0097391C">
      <w:pPr>
        <w:rPr>
          <w:rFonts w:asciiTheme="minorHAnsi" w:hAnsiTheme="minorHAnsi"/>
          <w:sz w:val="22"/>
          <w:szCs w:val="22"/>
        </w:rPr>
      </w:pPr>
      <w:r w:rsidRPr="0097391C">
        <w:rPr>
          <w:rFonts w:asciiTheme="minorHAnsi" w:hAnsiTheme="minorHAnsi"/>
          <w:sz w:val="22"/>
          <w:szCs w:val="22"/>
        </w:rPr>
        <w:t>Služba za strateško planiranje i razvoj projekata</w:t>
      </w:r>
    </w:p>
    <w:p w:rsidR="0097391C" w:rsidRPr="0097391C" w:rsidRDefault="0097391C" w:rsidP="0097391C">
      <w:pPr>
        <w:rPr>
          <w:rFonts w:asciiTheme="minorHAnsi" w:hAnsiTheme="minorHAnsi"/>
          <w:sz w:val="22"/>
          <w:szCs w:val="22"/>
        </w:rPr>
      </w:pPr>
      <w:r w:rsidRPr="0097391C">
        <w:rPr>
          <w:rFonts w:asciiTheme="minorHAnsi" w:hAnsiTheme="minorHAnsi"/>
          <w:sz w:val="22"/>
          <w:szCs w:val="22"/>
        </w:rPr>
        <w:t>Odjel za strateško planiranje</w:t>
      </w:r>
    </w:p>
    <w:p w:rsidR="0097391C" w:rsidRPr="0097391C" w:rsidRDefault="0097391C" w:rsidP="0097391C">
      <w:pPr>
        <w:rPr>
          <w:rFonts w:asciiTheme="minorHAnsi" w:hAnsiTheme="minorHAnsi"/>
          <w:sz w:val="22"/>
          <w:szCs w:val="22"/>
        </w:rPr>
      </w:pPr>
    </w:p>
    <w:p w:rsidR="0097391C" w:rsidRPr="0097391C" w:rsidRDefault="0097391C" w:rsidP="0097391C">
      <w:pPr>
        <w:pStyle w:val="ListParagraph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97391C">
        <w:rPr>
          <w:rFonts w:asciiTheme="minorHAnsi" w:hAnsiTheme="minorHAnsi"/>
          <w:b/>
          <w:sz w:val="22"/>
          <w:szCs w:val="22"/>
        </w:rPr>
        <w:t xml:space="preserve">viši stručni referent – 1 izvršitelj </w:t>
      </w:r>
    </w:p>
    <w:p w:rsidR="0097391C" w:rsidRDefault="0097391C" w:rsidP="0097391C">
      <w:pPr>
        <w:rPr>
          <w:rFonts w:asciiTheme="minorHAnsi" w:hAnsiTheme="minorHAnsi"/>
          <w:b/>
          <w:sz w:val="22"/>
          <w:szCs w:val="22"/>
        </w:rPr>
      </w:pPr>
    </w:p>
    <w:p w:rsidR="0097391C" w:rsidRPr="0097391C" w:rsidRDefault="0097391C" w:rsidP="0097391C">
      <w:pPr>
        <w:autoSpaceDE w:val="0"/>
        <w:autoSpaceDN w:val="0"/>
        <w:spacing w:after="12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97391C">
        <w:rPr>
          <w:rFonts w:asciiTheme="minorHAnsi" w:hAnsiTheme="minorHAnsi"/>
          <w:b/>
          <w:bCs/>
          <w:sz w:val="22"/>
          <w:szCs w:val="22"/>
          <w:u w:val="single"/>
        </w:rPr>
        <w:t>LITERATURA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:</w:t>
      </w:r>
    </w:p>
    <w:p w:rsidR="0097391C" w:rsidRPr="0097391C" w:rsidRDefault="0097391C" w:rsidP="0097391C">
      <w:pPr>
        <w:pStyle w:val="Default"/>
        <w:numPr>
          <w:ilvl w:val="0"/>
          <w:numId w:val="18"/>
        </w:numPr>
        <w:spacing w:after="120"/>
        <w:jc w:val="both"/>
        <w:rPr>
          <w:rFonts w:asciiTheme="minorHAnsi" w:hAnsiTheme="minorHAnsi"/>
          <w:sz w:val="22"/>
          <w:szCs w:val="22"/>
          <w:lang w:eastAsia="hr-HR"/>
        </w:rPr>
      </w:pPr>
      <w:r w:rsidRPr="0097391C">
        <w:rPr>
          <w:rFonts w:asciiTheme="minorHAnsi" w:hAnsiTheme="minorHAnsi"/>
          <w:sz w:val="22"/>
          <w:szCs w:val="22"/>
          <w:lang w:eastAsia="hr-HR"/>
        </w:rPr>
        <w:t>Uredba o tijelima u sustavima upravljanja i kontrole korištenja Europskog socijalnog fonda, Europskog fonda za regionalni razvoj i Kohezijskog fonda, u vezi s ciljem „Ulaganje za rast i radna mjesta“ (Narodne novine, broj 107/2014, 23/2015, 129/2015, 15/17 i 18/17)</w:t>
      </w:r>
    </w:p>
    <w:p w:rsidR="0097391C" w:rsidRPr="0097391C" w:rsidRDefault="0097391C" w:rsidP="0097391C">
      <w:pPr>
        <w:spacing w:after="120"/>
        <w:rPr>
          <w:rFonts w:asciiTheme="minorHAnsi" w:hAnsiTheme="minorHAnsi"/>
          <w:sz w:val="22"/>
          <w:szCs w:val="22"/>
        </w:rPr>
      </w:pPr>
    </w:p>
    <w:p w:rsidR="0097391C" w:rsidRPr="0097391C" w:rsidRDefault="0097391C" w:rsidP="0097391C">
      <w:pPr>
        <w:rPr>
          <w:rFonts w:asciiTheme="minorHAnsi" w:hAnsiTheme="minorHAnsi"/>
          <w:sz w:val="22"/>
          <w:szCs w:val="22"/>
        </w:rPr>
      </w:pPr>
      <w:r w:rsidRPr="0097391C">
        <w:rPr>
          <w:rFonts w:asciiTheme="minorHAnsi" w:hAnsiTheme="minorHAnsi"/>
          <w:sz w:val="22"/>
          <w:szCs w:val="22"/>
        </w:rPr>
        <w:t>Odjel za razvoj projekata</w:t>
      </w:r>
    </w:p>
    <w:p w:rsidR="0097391C" w:rsidRPr="0097391C" w:rsidRDefault="0097391C" w:rsidP="0097391C">
      <w:pPr>
        <w:rPr>
          <w:rFonts w:asciiTheme="minorHAnsi" w:hAnsiTheme="minorHAnsi"/>
          <w:sz w:val="22"/>
          <w:szCs w:val="22"/>
        </w:rPr>
      </w:pPr>
    </w:p>
    <w:p w:rsidR="0097391C" w:rsidRPr="0097391C" w:rsidRDefault="0097391C" w:rsidP="0097391C">
      <w:pPr>
        <w:pStyle w:val="ListParagraph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97391C">
        <w:rPr>
          <w:rFonts w:asciiTheme="minorHAnsi" w:hAnsiTheme="minorHAnsi"/>
          <w:b/>
          <w:sz w:val="22"/>
          <w:szCs w:val="22"/>
        </w:rPr>
        <w:t>stručni referent – 1 izvršitelj</w:t>
      </w:r>
    </w:p>
    <w:p w:rsidR="0097391C" w:rsidRPr="0097391C" w:rsidRDefault="0097391C" w:rsidP="0097391C">
      <w:pPr>
        <w:rPr>
          <w:rFonts w:asciiTheme="minorHAnsi" w:hAnsiTheme="minorHAnsi"/>
          <w:sz w:val="22"/>
          <w:szCs w:val="22"/>
        </w:rPr>
      </w:pPr>
    </w:p>
    <w:p w:rsidR="0097391C" w:rsidRPr="0097391C" w:rsidRDefault="0097391C" w:rsidP="0097391C">
      <w:pPr>
        <w:autoSpaceDE w:val="0"/>
        <w:autoSpaceDN w:val="0"/>
        <w:spacing w:after="12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97391C">
        <w:rPr>
          <w:rFonts w:asciiTheme="minorHAnsi" w:hAnsiTheme="minorHAnsi"/>
          <w:b/>
          <w:bCs/>
          <w:sz w:val="22"/>
          <w:szCs w:val="22"/>
          <w:u w:val="single"/>
        </w:rPr>
        <w:t>LITERATURA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:</w:t>
      </w:r>
    </w:p>
    <w:p w:rsidR="0097391C" w:rsidRPr="0097391C" w:rsidRDefault="0097391C" w:rsidP="0097391C">
      <w:pPr>
        <w:pStyle w:val="ListParagraph"/>
        <w:numPr>
          <w:ilvl w:val="0"/>
          <w:numId w:val="17"/>
        </w:numPr>
        <w:autoSpaceDE w:val="0"/>
        <w:autoSpaceDN w:val="0"/>
        <w:spacing w:after="12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97391C">
        <w:rPr>
          <w:rFonts w:asciiTheme="minorHAnsi" w:hAnsiTheme="minorHAnsi"/>
          <w:sz w:val="22"/>
          <w:szCs w:val="22"/>
        </w:rPr>
        <w:t>Uredba o uredskom poslovanju (Narodne novine, broj 7/2009)</w:t>
      </w:r>
    </w:p>
    <w:p w:rsidR="0097391C" w:rsidRPr="0097391C" w:rsidRDefault="0097391C" w:rsidP="0097391C">
      <w:pPr>
        <w:rPr>
          <w:rFonts w:asciiTheme="minorHAnsi" w:hAnsiTheme="minorHAnsi"/>
          <w:sz w:val="22"/>
          <w:szCs w:val="22"/>
        </w:rPr>
      </w:pPr>
    </w:p>
    <w:p w:rsidR="0097391C" w:rsidRPr="0097391C" w:rsidRDefault="0097391C" w:rsidP="0097391C">
      <w:pPr>
        <w:rPr>
          <w:rFonts w:asciiTheme="minorHAnsi" w:hAnsiTheme="minorHAnsi"/>
          <w:sz w:val="22"/>
          <w:szCs w:val="22"/>
        </w:rPr>
      </w:pPr>
      <w:r w:rsidRPr="0097391C">
        <w:rPr>
          <w:rFonts w:asciiTheme="minorHAnsi" w:hAnsiTheme="minorHAnsi"/>
          <w:sz w:val="22"/>
          <w:szCs w:val="22"/>
        </w:rPr>
        <w:t xml:space="preserve">Služba za praćenje provedbe projekata </w:t>
      </w:r>
    </w:p>
    <w:p w:rsidR="0097391C" w:rsidRPr="0097391C" w:rsidRDefault="0097391C" w:rsidP="0097391C">
      <w:pPr>
        <w:rPr>
          <w:rFonts w:asciiTheme="minorHAnsi" w:hAnsiTheme="minorHAnsi"/>
          <w:sz w:val="22"/>
          <w:szCs w:val="22"/>
        </w:rPr>
      </w:pPr>
      <w:r w:rsidRPr="0097391C">
        <w:rPr>
          <w:rFonts w:asciiTheme="minorHAnsi" w:hAnsiTheme="minorHAnsi"/>
          <w:sz w:val="22"/>
          <w:szCs w:val="22"/>
        </w:rPr>
        <w:t>Odjel za praćenje provedbe projekata u cestovnom, zračnom i gradskom prometu</w:t>
      </w:r>
    </w:p>
    <w:p w:rsidR="0097391C" w:rsidRPr="0097391C" w:rsidRDefault="0097391C" w:rsidP="0097391C">
      <w:pPr>
        <w:rPr>
          <w:rFonts w:asciiTheme="minorHAnsi" w:hAnsiTheme="minorHAnsi"/>
          <w:sz w:val="22"/>
          <w:szCs w:val="22"/>
        </w:rPr>
      </w:pPr>
    </w:p>
    <w:p w:rsidR="0097391C" w:rsidRPr="0097391C" w:rsidRDefault="0097391C" w:rsidP="0097391C">
      <w:pPr>
        <w:pStyle w:val="ListParagraph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97391C">
        <w:rPr>
          <w:rFonts w:asciiTheme="minorHAnsi" w:hAnsiTheme="minorHAnsi"/>
          <w:b/>
          <w:sz w:val="22"/>
          <w:szCs w:val="22"/>
        </w:rPr>
        <w:t xml:space="preserve">stručni referent – 1 izvršitelj </w:t>
      </w:r>
    </w:p>
    <w:p w:rsidR="0097391C" w:rsidRPr="0097391C" w:rsidRDefault="0097391C" w:rsidP="0097391C">
      <w:pPr>
        <w:autoSpaceDE w:val="0"/>
        <w:autoSpaceDN w:val="0"/>
        <w:spacing w:after="12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97391C" w:rsidRPr="0097391C" w:rsidRDefault="0097391C" w:rsidP="0097391C">
      <w:pPr>
        <w:autoSpaceDE w:val="0"/>
        <w:autoSpaceDN w:val="0"/>
        <w:spacing w:after="12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97391C">
        <w:rPr>
          <w:rFonts w:asciiTheme="minorHAnsi" w:hAnsiTheme="minorHAnsi"/>
          <w:b/>
          <w:bCs/>
          <w:sz w:val="22"/>
          <w:szCs w:val="22"/>
          <w:u w:val="single"/>
        </w:rPr>
        <w:t>LITERATURA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:</w:t>
      </w:r>
    </w:p>
    <w:p w:rsidR="0097391C" w:rsidRPr="0097391C" w:rsidRDefault="0097391C" w:rsidP="0097391C">
      <w:pPr>
        <w:pStyle w:val="Default"/>
        <w:numPr>
          <w:ilvl w:val="0"/>
          <w:numId w:val="16"/>
        </w:numPr>
        <w:spacing w:after="120"/>
        <w:jc w:val="both"/>
        <w:rPr>
          <w:rFonts w:asciiTheme="minorHAnsi" w:hAnsiTheme="minorHAnsi"/>
          <w:sz w:val="22"/>
          <w:szCs w:val="22"/>
          <w:lang w:eastAsia="hr-HR"/>
        </w:rPr>
      </w:pPr>
      <w:r w:rsidRPr="0097391C">
        <w:rPr>
          <w:rFonts w:asciiTheme="minorHAnsi" w:hAnsiTheme="minorHAnsi"/>
          <w:sz w:val="22"/>
          <w:szCs w:val="22"/>
        </w:rPr>
        <w:t xml:space="preserve">Uredba o uredskom poslovanju </w:t>
      </w:r>
      <w:r w:rsidRPr="0097391C">
        <w:rPr>
          <w:rFonts w:asciiTheme="minorHAnsi" w:hAnsiTheme="minorHAnsi"/>
          <w:sz w:val="22"/>
          <w:szCs w:val="22"/>
          <w:lang w:eastAsia="hr-HR"/>
        </w:rPr>
        <w:t>(Narodne novine, broj 7/2009)</w:t>
      </w:r>
    </w:p>
    <w:p w:rsidR="002C7C00" w:rsidRDefault="002C7C00" w:rsidP="002C7C00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97391C" w:rsidRPr="0097391C" w:rsidRDefault="0097391C" w:rsidP="002C7C00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2C7C00" w:rsidRPr="002C7C00" w:rsidRDefault="002C7C00" w:rsidP="002C7C00">
      <w:pPr>
        <w:pStyle w:val="ListParagraph"/>
        <w:numPr>
          <w:ilvl w:val="0"/>
          <w:numId w:val="11"/>
        </w:numPr>
        <w:rPr>
          <w:rFonts w:asciiTheme="minorHAnsi" w:hAnsiTheme="minorHAnsi"/>
          <w:b/>
          <w:i/>
          <w:color w:val="FF0000"/>
        </w:rPr>
      </w:pPr>
      <w:r w:rsidRPr="0097391C">
        <w:rPr>
          <w:rFonts w:asciiTheme="minorHAnsi" w:hAnsiTheme="minorHAnsi"/>
          <w:b/>
          <w:color w:val="FF0000"/>
        </w:rPr>
        <w:t>Provjera pasivnog</w:t>
      </w:r>
      <w:r w:rsidRPr="0097391C">
        <w:rPr>
          <w:rFonts w:asciiTheme="minorHAnsi" w:eastAsia="Arial" w:hAnsiTheme="minorHAnsi"/>
          <w:b/>
          <w:color w:val="FF0000"/>
        </w:rPr>
        <w:t xml:space="preserve"> razumijevanja engleskog jezika/poznavanja engleskog jezika u</w:t>
      </w:r>
      <w:r w:rsidRPr="002C7C00">
        <w:rPr>
          <w:rFonts w:asciiTheme="minorHAnsi" w:eastAsia="Arial" w:hAnsiTheme="minorHAnsi"/>
          <w:b/>
          <w:color w:val="FF0000"/>
        </w:rPr>
        <w:t xml:space="preserve"> govoru i pismu  </w:t>
      </w:r>
      <w:r w:rsidRPr="002C7C00">
        <w:rPr>
          <w:rFonts w:asciiTheme="minorHAnsi" w:hAnsiTheme="minorHAnsi"/>
          <w:b/>
          <w:color w:val="FF0000"/>
        </w:rPr>
        <w:t>- pis</w:t>
      </w:r>
      <w:r w:rsidRPr="002C7C00">
        <w:rPr>
          <w:rFonts w:asciiTheme="minorHAnsi" w:hAnsiTheme="minorHAnsi"/>
          <w:b/>
          <w:i/>
          <w:color w:val="FF0000"/>
        </w:rPr>
        <w:t>ana provjera</w:t>
      </w:r>
    </w:p>
    <w:p w:rsidR="002C7C00" w:rsidRDefault="002C7C00" w:rsidP="002C7C00">
      <w:pPr>
        <w:rPr>
          <w:rFonts w:asciiTheme="minorHAnsi" w:hAnsiTheme="minorHAnsi"/>
          <w:b/>
          <w:color w:val="FF0000"/>
        </w:rPr>
      </w:pPr>
    </w:p>
    <w:p w:rsidR="0097391C" w:rsidRDefault="0097391C" w:rsidP="002C7C00">
      <w:pPr>
        <w:rPr>
          <w:rFonts w:asciiTheme="minorHAnsi" w:hAnsiTheme="minorHAnsi"/>
          <w:b/>
          <w:color w:val="FF0000"/>
        </w:rPr>
      </w:pPr>
    </w:p>
    <w:p w:rsidR="002C7C00" w:rsidRPr="002C7C00" w:rsidRDefault="002C7C00" w:rsidP="002C7C00">
      <w:pPr>
        <w:rPr>
          <w:rFonts w:asciiTheme="minorHAnsi" w:eastAsia="Arial" w:hAnsiTheme="minorHAnsi"/>
          <w:sz w:val="22"/>
          <w:szCs w:val="22"/>
        </w:rPr>
      </w:pPr>
      <w:r w:rsidRPr="002C7C00">
        <w:rPr>
          <w:rFonts w:asciiTheme="minorHAnsi" w:hAnsiTheme="minorHAnsi"/>
          <w:sz w:val="22"/>
          <w:szCs w:val="22"/>
        </w:rPr>
        <w:t xml:space="preserve">Za radno mjesto pod rednim brojem 1. – provjera </w:t>
      </w:r>
      <w:r w:rsidRPr="002C7C00">
        <w:rPr>
          <w:rFonts w:asciiTheme="minorHAnsi" w:hAnsiTheme="minorHAnsi"/>
          <w:sz w:val="22"/>
          <w:szCs w:val="22"/>
        </w:rPr>
        <w:t>pasivnog</w:t>
      </w:r>
      <w:r w:rsidRPr="002C7C00">
        <w:rPr>
          <w:rFonts w:asciiTheme="minorHAnsi" w:eastAsia="Arial" w:hAnsiTheme="minorHAnsi"/>
          <w:sz w:val="22"/>
          <w:szCs w:val="22"/>
        </w:rPr>
        <w:t xml:space="preserve"> razumijevanja engleskog jezika</w:t>
      </w:r>
    </w:p>
    <w:p w:rsidR="002C7C00" w:rsidRPr="002C7C00" w:rsidRDefault="002C7C00" w:rsidP="002C7C00">
      <w:pPr>
        <w:rPr>
          <w:rFonts w:asciiTheme="minorHAnsi" w:hAnsiTheme="minorHAnsi"/>
          <w:sz w:val="22"/>
          <w:szCs w:val="22"/>
        </w:rPr>
      </w:pPr>
      <w:r w:rsidRPr="002C7C00">
        <w:rPr>
          <w:rFonts w:asciiTheme="minorHAnsi" w:eastAsia="Arial" w:hAnsiTheme="minorHAnsi"/>
          <w:sz w:val="22"/>
          <w:szCs w:val="22"/>
        </w:rPr>
        <w:t xml:space="preserve">Za radno mjesto pod rednim brojem 2. </w:t>
      </w:r>
      <w:r>
        <w:rPr>
          <w:rFonts w:asciiTheme="minorHAnsi" w:eastAsia="Arial" w:hAnsiTheme="minorHAnsi"/>
          <w:sz w:val="22"/>
          <w:szCs w:val="22"/>
        </w:rPr>
        <w:t>i</w:t>
      </w:r>
      <w:r w:rsidRPr="002C7C00">
        <w:rPr>
          <w:rFonts w:asciiTheme="minorHAnsi" w:eastAsia="Arial" w:hAnsiTheme="minorHAnsi"/>
          <w:sz w:val="22"/>
          <w:szCs w:val="22"/>
        </w:rPr>
        <w:t xml:space="preserve"> 3. – provjera </w:t>
      </w:r>
      <w:r w:rsidRPr="002C7C00">
        <w:rPr>
          <w:rFonts w:asciiTheme="minorHAnsi" w:eastAsia="Arial" w:hAnsiTheme="minorHAnsi"/>
          <w:sz w:val="22"/>
          <w:szCs w:val="22"/>
        </w:rPr>
        <w:t>poznavanja engleskog jezika u govoru i pismu</w:t>
      </w:r>
    </w:p>
    <w:p w:rsidR="002C7C00" w:rsidRDefault="002C7C00" w:rsidP="002C7C00">
      <w:pPr>
        <w:rPr>
          <w:rFonts w:asciiTheme="minorHAnsi" w:hAnsiTheme="minorHAnsi"/>
          <w:b/>
          <w:i/>
        </w:rPr>
      </w:pPr>
    </w:p>
    <w:p w:rsidR="0097391C" w:rsidRDefault="0097391C" w:rsidP="002C7C00">
      <w:pPr>
        <w:rPr>
          <w:rFonts w:asciiTheme="minorHAnsi" w:hAnsiTheme="minorHAnsi"/>
          <w:b/>
          <w:i/>
        </w:rPr>
      </w:pPr>
    </w:p>
    <w:p w:rsidR="0097391C" w:rsidRDefault="0097391C" w:rsidP="002C7C00">
      <w:pPr>
        <w:rPr>
          <w:rFonts w:asciiTheme="minorHAnsi" w:hAnsiTheme="minorHAnsi"/>
          <w:b/>
          <w:i/>
        </w:rPr>
      </w:pPr>
    </w:p>
    <w:p w:rsidR="0097391C" w:rsidRPr="002C7C00" w:rsidRDefault="0097391C" w:rsidP="002C7C00">
      <w:pPr>
        <w:rPr>
          <w:rFonts w:asciiTheme="minorHAnsi" w:hAnsiTheme="minorHAnsi"/>
          <w:b/>
          <w:i/>
        </w:rPr>
      </w:pPr>
    </w:p>
    <w:p w:rsidR="002C7C00" w:rsidRPr="002C7C00" w:rsidRDefault="002C7C00" w:rsidP="002C7C00">
      <w:pPr>
        <w:pStyle w:val="ListParagraph"/>
        <w:numPr>
          <w:ilvl w:val="0"/>
          <w:numId w:val="11"/>
        </w:numPr>
        <w:rPr>
          <w:rFonts w:asciiTheme="minorHAnsi" w:hAnsiTheme="minorHAnsi"/>
          <w:b/>
          <w:i/>
          <w:color w:val="FF0000"/>
        </w:rPr>
      </w:pPr>
      <w:r w:rsidRPr="002C7C00">
        <w:rPr>
          <w:rFonts w:asciiTheme="minorHAnsi" w:hAnsiTheme="minorHAnsi"/>
          <w:b/>
          <w:i/>
          <w:color w:val="FF0000"/>
        </w:rPr>
        <w:lastRenderedPageBreak/>
        <w:t xml:space="preserve">Provjera poznavanja rada na osobnom računalo </w:t>
      </w:r>
      <w:r w:rsidRPr="002C7C00">
        <w:rPr>
          <w:rFonts w:asciiTheme="minorHAnsi" w:hAnsiTheme="minorHAnsi"/>
          <w:b/>
          <w:color w:val="FF0000"/>
        </w:rPr>
        <w:t>-  pis</w:t>
      </w:r>
      <w:r w:rsidRPr="002C7C00">
        <w:rPr>
          <w:rFonts w:asciiTheme="minorHAnsi" w:hAnsiTheme="minorHAnsi"/>
          <w:b/>
          <w:i/>
          <w:color w:val="FF0000"/>
        </w:rPr>
        <w:t>ana provjera</w:t>
      </w:r>
      <w:r>
        <w:rPr>
          <w:rFonts w:asciiTheme="minorHAnsi" w:hAnsiTheme="minorHAnsi"/>
          <w:b/>
          <w:i/>
          <w:color w:val="FF0000"/>
        </w:rPr>
        <w:t xml:space="preserve"> za sva radna mjesta</w:t>
      </w:r>
    </w:p>
    <w:p w:rsidR="002C7C00" w:rsidRDefault="002C7C00" w:rsidP="002C7C00">
      <w:pPr>
        <w:rPr>
          <w:rFonts w:asciiTheme="minorHAnsi" w:hAnsiTheme="minorHAnsi"/>
          <w:b/>
          <w:color w:val="FF0000"/>
          <w:sz w:val="28"/>
          <w:szCs w:val="28"/>
        </w:rPr>
      </w:pPr>
    </w:p>
    <w:p w:rsidR="002C7C00" w:rsidRPr="003C786E" w:rsidRDefault="002C7C00" w:rsidP="002C7C00">
      <w:pPr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  <w:r>
        <w:rPr>
          <w:rFonts w:asciiTheme="minorHAnsi" w:hAnsiTheme="minorHAnsi"/>
          <w:b/>
          <w:i/>
          <w:sz w:val="22"/>
          <w:szCs w:val="22"/>
          <w:u w:val="single"/>
        </w:rPr>
        <w:t xml:space="preserve">RAZINA POZNAVANJE RADA NA OSOBNOM </w:t>
      </w:r>
      <w:r w:rsidRPr="003C786E">
        <w:rPr>
          <w:rFonts w:asciiTheme="minorHAnsi" w:hAnsiTheme="minorHAnsi"/>
          <w:b/>
          <w:i/>
          <w:sz w:val="22"/>
          <w:szCs w:val="22"/>
          <w:u w:val="single"/>
        </w:rPr>
        <w:t xml:space="preserve"> RAČUNALU</w:t>
      </w:r>
    </w:p>
    <w:p w:rsidR="002C7C00" w:rsidRPr="003C786E" w:rsidRDefault="002C7C00" w:rsidP="002C7C00">
      <w:pPr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2C7C00" w:rsidRPr="003C786E" w:rsidRDefault="002C7C00" w:rsidP="002C7C00">
      <w:pPr>
        <w:rPr>
          <w:rFonts w:asciiTheme="minorHAnsi" w:hAnsiTheme="minorHAnsi"/>
          <w:b/>
          <w:i/>
          <w:sz w:val="22"/>
          <w:szCs w:val="22"/>
        </w:rPr>
      </w:pPr>
    </w:p>
    <w:p w:rsidR="002C7C00" w:rsidRPr="003C786E" w:rsidRDefault="002C7C00" w:rsidP="002C7C00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Osnove rada sa računalima (operativni sustav MS Windows 7, web preglednik, e-mail klijent)</w:t>
      </w:r>
    </w:p>
    <w:p w:rsidR="002C7C00" w:rsidRPr="003C786E" w:rsidRDefault="002C7C00" w:rsidP="002C7C0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Obrada teksta (MS Word)</w:t>
      </w:r>
    </w:p>
    <w:p w:rsidR="002C7C00" w:rsidRPr="003C786E" w:rsidRDefault="002C7C00" w:rsidP="002C7C00">
      <w:pPr>
        <w:ind w:left="720"/>
        <w:contextualSpacing/>
        <w:rPr>
          <w:rFonts w:asciiTheme="minorHAnsi" w:hAnsiTheme="minorHAnsi"/>
          <w:color w:val="1F497D"/>
          <w:sz w:val="22"/>
          <w:szCs w:val="22"/>
        </w:rPr>
      </w:pPr>
    </w:p>
    <w:p w:rsidR="002C7C00" w:rsidRPr="003C786E" w:rsidRDefault="002C7C00" w:rsidP="002C7C00">
      <w:pPr>
        <w:ind w:left="720"/>
        <w:contextualSpacing/>
        <w:rPr>
          <w:rFonts w:asciiTheme="minorHAnsi" w:hAnsiTheme="minorHAnsi"/>
          <w:b/>
          <w:sz w:val="22"/>
          <w:szCs w:val="22"/>
          <w:u w:val="single"/>
        </w:rPr>
      </w:pPr>
      <w:r w:rsidRPr="003C786E">
        <w:rPr>
          <w:rFonts w:asciiTheme="minorHAnsi" w:hAnsiTheme="minorHAnsi"/>
          <w:b/>
          <w:sz w:val="22"/>
          <w:szCs w:val="22"/>
          <w:u w:val="single"/>
        </w:rPr>
        <w:t>Literatura: Linkovi</w:t>
      </w:r>
    </w:p>
    <w:p w:rsidR="002C7C00" w:rsidRPr="003C786E" w:rsidRDefault="002C7C00" w:rsidP="002C7C00">
      <w:pPr>
        <w:ind w:left="720"/>
        <w:contextualSpacing/>
        <w:rPr>
          <w:rFonts w:asciiTheme="minorHAnsi" w:hAnsiTheme="minorHAnsi"/>
          <w:color w:val="1F497D"/>
          <w:sz w:val="22"/>
          <w:szCs w:val="22"/>
        </w:rPr>
      </w:pPr>
      <w:hyperlink r:id="rId6" w:history="1">
        <w:r w:rsidRPr="003C786E">
          <w:rPr>
            <w:rStyle w:val="Hyperlink"/>
            <w:rFonts w:asciiTheme="minorHAnsi" w:hAnsiTheme="minorHAnsi"/>
            <w:sz w:val="22"/>
            <w:szCs w:val="22"/>
          </w:rPr>
          <w:t>http://itdesk.info/hr/e-edukacija/modul-2-koristenje-racunala-i-upravljanje-datotekama/koristenje-racunala-microsoft-windows-7-upravljanje-datotekama-prirucnik/</w:t>
        </w:r>
      </w:hyperlink>
    </w:p>
    <w:p w:rsidR="002C7C00" w:rsidRPr="003C786E" w:rsidRDefault="002C7C00" w:rsidP="002C7C00">
      <w:pPr>
        <w:ind w:left="708" w:firstLine="12"/>
        <w:rPr>
          <w:rFonts w:asciiTheme="minorHAnsi" w:hAnsiTheme="minorHAnsi"/>
          <w:sz w:val="22"/>
          <w:szCs w:val="22"/>
        </w:rPr>
      </w:pPr>
    </w:p>
    <w:p w:rsidR="002C7C00" w:rsidRPr="003C786E" w:rsidRDefault="002C7C00" w:rsidP="002C7C00">
      <w:pPr>
        <w:ind w:left="708" w:firstLine="12"/>
        <w:rPr>
          <w:rFonts w:asciiTheme="minorHAnsi" w:hAnsiTheme="minorHAnsi"/>
          <w:color w:val="1F497D"/>
          <w:sz w:val="22"/>
          <w:szCs w:val="22"/>
        </w:rPr>
      </w:pPr>
      <w:hyperlink r:id="rId7" w:history="1">
        <w:r w:rsidRPr="003C786E">
          <w:rPr>
            <w:rStyle w:val="Hyperlink"/>
            <w:rFonts w:asciiTheme="minorHAnsi" w:hAnsiTheme="minorHAnsi"/>
            <w:sz w:val="22"/>
            <w:szCs w:val="22"/>
          </w:rPr>
          <w:t>http://itdesk.info/hr/e-edukacija/modul-3-obrada-teksta/obrada-teksta-microsoft-word-2010-prirucnik/</w:t>
        </w:r>
      </w:hyperlink>
    </w:p>
    <w:p w:rsidR="002C7C00" w:rsidRPr="003C786E" w:rsidRDefault="002C7C00" w:rsidP="002C7C00">
      <w:pPr>
        <w:ind w:left="708"/>
        <w:rPr>
          <w:rFonts w:asciiTheme="minorHAnsi" w:hAnsiTheme="minorHAnsi"/>
          <w:color w:val="1F497D"/>
          <w:sz w:val="22"/>
          <w:szCs w:val="22"/>
        </w:rPr>
      </w:pPr>
      <w:hyperlink r:id="rId8" w:history="1">
        <w:r w:rsidRPr="003C786E">
          <w:rPr>
            <w:rStyle w:val="Hyperlink"/>
            <w:rFonts w:asciiTheme="minorHAnsi" w:hAnsiTheme="minorHAnsi"/>
            <w:sz w:val="22"/>
            <w:szCs w:val="22"/>
          </w:rPr>
          <w:t>http://itdesk.info/hr/e-edukacija/modul-7-informacije-i-komunikacije/modul-7-informacije-i-komunikacije-prirucnik/</w:t>
        </w:r>
      </w:hyperlink>
    </w:p>
    <w:p w:rsidR="002C7C00" w:rsidRPr="003C786E" w:rsidRDefault="002C7C00" w:rsidP="002C7C00">
      <w:pPr>
        <w:rPr>
          <w:rFonts w:asciiTheme="minorHAnsi" w:hAnsiTheme="minorHAnsi"/>
          <w:sz w:val="22"/>
          <w:szCs w:val="22"/>
        </w:rPr>
      </w:pPr>
    </w:p>
    <w:p w:rsidR="002C7C00" w:rsidRPr="003C786E" w:rsidRDefault="002C7C00" w:rsidP="002C7C00">
      <w:pPr>
        <w:jc w:val="both"/>
        <w:rPr>
          <w:rFonts w:asciiTheme="minorHAnsi" w:hAnsiTheme="minorHAnsi"/>
          <w:b/>
          <w:sz w:val="22"/>
          <w:szCs w:val="22"/>
        </w:rPr>
      </w:pPr>
    </w:p>
    <w:p w:rsidR="002C7C00" w:rsidRPr="003C786E" w:rsidRDefault="002C7C00" w:rsidP="002C7C00">
      <w:pPr>
        <w:jc w:val="both"/>
        <w:rPr>
          <w:rFonts w:asciiTheme="minorHAnsi" w:hAnsiTheme="minorHAnsi"/>
          <w:b/>
          <w:sz w:val="22"/>
          <w:szCs w:val="22"/>
        </w:rPr>
      </w:pPr>
    </w:p>
    <w:p w:rsidR="002C7C00" w:rsidRPr="003C786E" w:rsidRDefault="002C7C00" w:rsidP="002C7C00">
      <w:pPr>
        <w:jc w:val="both"/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 xml:space="preserve">MJESTO I VRIJEME ODRŽAVANJA TESTIRANJA BIT ĆE OBJAVLJENO NAJMANJE 5 DANA PRIJE TESTIRANJA NA WEB STRANICI MINISTARSTVA MORA, PROMETA I INFRASTRUKTURE </w:t>
      </w:r>
      <w:hyperlink r:id="rId9" w:history="1">
        <w:r w:rsidRPr="003C786E">
          <w:rPr>
            <w:rStyle w:val="Hyperlink"/>
            <w:rFonts w:asciiTheme="minorHAnsi" w:hAnsiTheme="minorHAnsi"/>
            <w:b/>
            <w:sz w:val="22"/>
            <w:szCs w:val="22"/>
          </w:rPr>
          <w:t>WWW.MMPI.HR</w:t>
        </w:r>
      </w:hyperlink>
      <w:r w:rsidRPr="003C786E">
        <w:rPr>
          <w:rFonts w:asciiTheme="minorHAnsi" w:hAnsiTheme="minorHAnsi"/>
          <w:b/>
          <w:sz w:val="22"/>
          <w:szCs w:val="22"/>
        </w:rPr>
        <w:t xml:space="preserve">. </w:t>
      </w:r>
    </w:p>
    <w:p w:rsidR="002C7C00" w:rsidRPr="003C786E" w:rsidRDefault="002C7C00" w:rsidP="002C7C00">
      <w:pPr>
        <w:jc w:val="both"/>
        <w:rPr>
          <w:rFonts w:asciiTheme="minorHAnsi" w:hAnsiTheme="minorHAnsi"/>
          <w:b/>
          <w:sz w:val="22"/>
          <w:szCs w:val="22"/>
        </w:rPr>
      </w:pPr>
    </w:p>
    <w:p w:rsidR="002C7C00" w:rsidRPr="003C786E" w:rsidRDefault="002C7C00" w:rsidP="002C7C00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3C786E">
        <w:rPr>
          <w:rFonts w:asciiTheme="minorHAnsi" w:hAnsiTheme="minorHAnsi"/>
          <w:b/>
          <w:color w:val="000000"/>
          <w:sz w:val="22"/>
          <w:szCs w:val="22"/>
        </w:rPr>
        <w:t>KANDIDATI KOJI ISPUNJAVAJU FORMALNE UVJETE NATJEČAJA BITI ĆE OBAVIJEŠTENI OSOBNO PUTEM ELEKTRONIČKE POŠTE O MJESTU I VREMENU ODRŽAVANJA TESTIRANJA.</w:t>
      </w:r>
    </w:p>
    <w:p w:rsidR="002C7C00" w:rsidRPr="003C786E" w:rsidRDefault="002C7C00" w:rsidP="002C7C00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2C7C00" w:rsidRPr="003C786E" w:rsidRDefault="002C7C00" w:rsidP="002C7C00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3C786E">
        <w:rPr>
          <w:rFonts w:asciiTheme="minorHAnsi" w:hAnsiTheme="minorHAnsi"/>
          <w:b/>
          <w:color w:val="000000"/>
          <w:sz w:val="22"/>
          <w:szCs w:val="22"/>
        </w:rPr>
        <w:t>OSOBA KOJA NIJE PODNIJELA PRAVOVREMENU ILI POTPUNU PRIJAVU ILI NE ISPUNJAVA FORMALNE UVJETE IZ JAVNOG NATJEČAJA, NE SMATRA SE KANDIDATOM PRIJAVLJENIM NA JAVNI NATJEČAJ, O ČEMU JOJ SE DOSTAVLJA PISANA OBAVIJEST PUTEM ELEKTRONIČKE POŠTE.</w:t>
      </w:r>
    </w:p>
    <w:p w:rsidR="002C7C00" w:rsidRPr="003C786E" w:rsidRDefault="002C7C00" w:rsidP="002C7C00">
      <w:pPr>
        <w:rPr>
          <w:rFonts w:asciiTheme="minorHAnsi" w:hAnsiTheme="minorHAnsi"/>
          <w:sz w:val="22"/>
          <w:szCs w:val="22"/>
        </w:rPr>
      </w:pPr>
    </w:p>
    <w:p w:rsidR="002C7C00" w:rsidRPr="003C786E" w:rsidRDefault="002C7C00" w:rsidP="002C7C00">
      <w:pPr>
        <w:jc w:val="both"/>
        <w:rPr>
          <w:rFonts w:asciiTheme="minorHAnsi" w:hAnsiTheme="minorHAnsi"/>
          <w:b/>
          <w:sz w:val="22"/>
          <w:szCs w:val="22"/>
        </w:rPr>
      </w:pPr>
    </w:p>
    <w:p w:rsidR="002C7C00" w:rsidRPr="003C786E" w:rsidRDefault="002C7C00" w:rsidP="002C7C00">
      <w:pPr>
        <w:jc w:val="both"/>
        <w:rPr>
          <w:rFonts w:asciiTheme="minorHAnsi" w:hAnsiTheme="minorHAnsi"/>
          <w:b/>
          <w:sz w:val="22"/>
          <w:szCs w:val="22"/>
        </w:rPr>
      </w:pPr>
    </w:p>
    <w:p w:rsidR="002C7C00" w:rsidRPr="003C786E" w:rsidRDefault="002C7C00" w:rsidP="002C7C00">
      <w:pPr>
        <w:jc w:val="both"/>
        <w:rPr>
          <w:rFonts w:asciiTheme="minorHAnsi" w:hAnsiTheme="minorHAnsi"/>
          <w:b/>
          <w:sz w:val="22"/>
          <w:szCs w:val="22"/>
        </w:rPr>
      </w:pPr>
    </w:p>
    <w:p w:rsidR="002C7C00" w:rsidRPr="003C786E" w:rsidRDefault="002C7C00" w:rsidP="002C7C00">
      <w:pPr>
        <w:jc w:val="both"/>
        <w:rPr>
          <w:rFonts w:asciiTheme="minorHAnsi" w:hAnsiTheme="minorHAnsi"/>
          <w:b/>
          <w:sz w:val="22"/>
          <w:szCs w:val="22"/>
        </w:rPr>
      </w:pPr>
    </w:p>
    <w:p w:rsidR="002C7C00" w:rsidRPr="003C786E" w:rsidRDefault="002C7C00" w:rsidP="002C7C00">
      <w:pPr>
        <w:jc w:val="both"/>
        <w:rPr>
          <w:rFonts w:asciiTheme="minorHAnsi" w:hAnsiTheme="minorHAnsi"/>
          <w:b/>
          <w:sz w:val="22"/>
          <w:szCs w:val="22"/>
        </w:rPr>
      </w:pPr>
    </w:p>
    <w:p w:rsidR="002C7C00" w:rsidRPr="003C786E" w:rsidRDefault="002C7C00" w:rsidP="002C7C00">
      <w:pPr>
        <w:jc w:val="both"/>
        <w:rPr>
          <w:rFonts w:asciiTheme="minorHAnsi" w:hAnsiTheme="minorHAnsi"/>
          <w:b/>
          <w:sz w:val="22"/>
          <w:szCs w:val="22"/>
        </w:rPr>
      </w:pPr>
    </w:p>
    <w:p w:rsidR="002C7C00" w:rsidRPr="003C786E" w:rsidRDefault="002C7C00" w:rsidP="002C7C00">
      <w:pPr>
        <w:jc w:val="both"/>
        <w:rPr>
          <w:rFonts w:asciiTheme="minorHAnsi" w:hAnsiTheme="minorHAnsi"/>
          <w:b/>
          <w:sz w:val="22"/>
          <w:szCs w:val="22"/>
        </w:rPr>
      </w:pPr>
    </w:p>
    <w:p w:rsidR="002C7C00" w:rsidRPr="003C786E" w:rsidRDefault="002C7C00" w:rsidP="002C7C00">
      <w:pPr>
        <w:jc w:val="both"/>
        <w:rPr>
          <w:rFonts w:asciiTheme="minorHAnsi" w:hAnsiTheme="minorHAnsi"/>
          <w:b/>
          <w:sz w:val="22"/>
          <w:szCs w:val="22"/>
        </w:rPr>
      </w:pPr>
    </w:p>
    <w:p w:rsidR="002C7C00" w:rsidRPr="003C786E" w:rsidRDefault="002C7C00" w:rsidP="002C7C00">
      <w:pPr>
        <w:rPr>
          <w:rFonts w:asciiTheme="minorHAnsi" w:hAnsiTheme="minorHAnsi"/>
          <w:sz w:val="22"/>
          <w:szCs w:val="22"/>
        </w:rPr>
      </w:pPr>
    </w:p>
    <w:p w:rsidR="002C7C00" w:rsidRDefault="002C7C00" w:rsidP="002C7C00"/>
    <w:p w:rsidR="00B3327E" w:rsidRDefault="00B3327E"/>
    <w:sectPr w:rsidR="00B33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C77"/>
    <w:multiLevelType w:val="hybridMultilevel"/>
    <w:tmpl w:val="E62CAF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0437"/>
    <w:multiLevelType w:val="hybridMultilevel"/>
    <w:tmpl w:val="B70E2B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60D2A"/>
    <w:multiLevelType w:val="hybridMultilevel"/>
    <w:tmpl w:val="6756B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4A1"/>
    <w:multiLevelType w:val="hybridMultilevel"/>
    <w:tmpl w:val="177423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D05E1"/>
    <w:multiLevelType w:val="hybridMultilevel"/>
    <w:tmpl w:val="5A8295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B6BB5"/>
    <w:multiLevelType w:val="hybridMultilevel"/>
    <w:tmpl w:val="141E23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20326"/>
    <w:multiLevelType w:val="hybridMultilevel"/>
    <w:tmpl w:val="D4F45666"/>
    <w:lvl w:ilvl="0" w:tplc="8E04B8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0179"/>
    <w:multiLevelType w:val="hybridMultilevel"/>
    <w:tmpl w:val="6D4A40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70239"/>
    <w:multiLevelType w:val="hybridMultilevel"/>
    <w:tmpl w:val="C734B8E0"/>
    <w:lvl w:ilvl="0" w:tplc="8E04B8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602F3"/>
    <w:multiLevelType w:val="hybridMultilevel"/>
    <w:tmpl w:val="A02C2DD6"/>
    <w:lvl w:ilvl="0" w:tplc="8E04B8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B2CE4"/>
    <w:multiLevelType w:val="hybridMultilevel"/>
    <w:tmpl w:val="972257DA"/>
    <w:lvl w:ilvl="0" w:tplc="3034AB6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2EC1670"/>
    <w:multiLevelType w:val="hybridMultilevel"/>
    <w:tmpl w:val="D19E578C"/>
    <w:lvl w:ilvl="0" w:tplc="8E04B8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17196"/>
    <w:multiLevelType w:val="hybridMultilevel"/>
    <w:tmpl w:val="52AA9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34EBF"/>
    <w:multiLevelType w:val="hybridMultilevel"/>
    <w:tmpl w:val="5E8458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B6720"/>
    <w:multiLevelType w:val="hybridMultilevel"/>
    <w:tmpl w:val="F47CB888"/>
    <w:lvl w:ilvl="0" w:tplc="8E04B8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D4F11"/>
    <w:multiLevelType w:val="multilevel"/>
    <w:tmpl w:val="19B21738"/>
    <w:lvl w:ilvl="0">
      <w:start w:val="1"/>
      <w:numFmt w:val="bullet"/>
      <w:lvlText w:val="−"/>
      <w:lvlJc w:val="left"/>
      <w:pPr>
        <w:ind w:left="1068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120"/>
      </w:pPr>
      <w:rPr>
        <w:rFonts w:ascii="Arial" w:eastAsia="Arial" w:hAnsi="Arial" w:cs="Arial"/>
      </w:rPr>
    </w:lvl>
  </w:abstractNum>
  <w:abstractNum w:abstractNumId="16">
    <w:nsid w:val="5A2D33E6"/>
    <w:multiLevelType w:val="hybridMultilevel"/>
    <w:tmpl w:val="5AC2327C"/>
    <w:lvl w:ilvl="0" w:tplc="8E04B8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00F1E"/>
    <w:multiLevelType w:val="hybridMultilevel"/>
    <w:tmpl w:val="68D644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5"/>
  </w:num>
  <w:num w:numId="5">
    <w:abstractNumId w:val="10"/>
  </w:num>
  <w:num w:numId="6">
    <w:abstractNumId w:val="17"/>
  </w:num>
  <w:num w:numId="7">
    <w:abstractNumId w:val="12"/>
  </w:num>
  <w:num w:numId="8">
    <w:abstractNumId w:val="9"/>
  </w:num>
  <w:num w:numId="9">
    <w:abstractNumId w:val="6"/>
  </w:num>
  <w:num w:numId="10">
    <w:abstractNumId w:val="14"/>
  </w:num>
  <w:num w:numId="11">
    <w:abstractNumId w:val="1"/>
  </w:num>
  <w:num w:numId="12">
    <w:abstractNumId w:val="8"/>
  </w:num>
  <w:num w:numId="13">
    <w:abstractNumId w:val="16"/>
  </w:num>
  <w:num w:numId="14">
    <w:abstractNumId w:val="11"/>
  </w:num>
  <w:num w:numId="15">
    <w:abstractNumId w:val="2"/>
  </w:num>
  <w:num w:numId="16">
    <w:abstractNumId w:val="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00"/>
    <w:rsid w:val="002C7C00"/>
    <w:rsid w:val="0097391C"/>
    <w:rsid w:val="00B3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C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C00"/>
    <w:rPr>
      <w:color w:val="0000FF"/>
      <w:u w:val="single"/>
    </w:rPr>
  </w:style>
  <w:style w:type="paragraph" w:customStyle="1" w:styleId="Default">
    <w:name w:val="Default"/>
    <w:rsid w:val="002C7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C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C00"/>
    <w:rPr>
      <w:color w:val="0000FF"/>
      <w:u w:val="single"/>
    </w:rPr>
  </w:style>
  <w:style w:type="paragraph" w:customStyle="1" w:styleId="Default">
    <w:name w:val="Default"/>
    <w:rsid w:val="002C7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desk.info/hr/e-edukacija/modul-7-informacije-i-komunikacije/modul-7-informacije-i-komunikacije-prirucni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tdesk.info/hr/e-edukacija/modul-3-obrada-teksta/obrada-teksta-microsoft-word-2010-prirucn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desk.info/hr/e-edukacija/modul-2-koristenje-racunala-i-upravljanje-datotekama/koristenje-racunala-microsoft-windows-7-upravljanje-datotekama-prirucni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MP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1</cp:revision>
  <dcterms:created xsi:type="dcterms:W3CDTF">2018-05-04T09:47:00Z</dcterms:created>
  <dcterms:modified xsi:type="dcterms:W3CDTF">2018-05-04T10:06:00Z</dcterms:modified>
</cp:coreProperties>
</file>